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仿宋" w:hAnsi="仿宋" w:eastAsia="仿宋" w:cs="宋体"/>
          <w:kern w:val="0"/>
          <w:sz w:val="28"/>
          <w:szCs w:val="28"/>
        </w:rPr>
      </w:pP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bookmarkStart w:id="0" w:name="_GoBack"/>
      <w:bookmarkEnd w:id="0"/>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ascii="仿宋" w:hAnsi="仿宋" w:eastAsia="仿宋" w:cs="宋体"/>
          <w:kern w:val="0"/>
          <w:sz w:val="28"/>
          <w:szCs w:val="28"/>
        </w:rPr>
      </w:pPr>
    </w:p>
    <w:p>
      <w:pPr>
        <w:spacing w:line="420" w:lineRule="exact"/>
        <w:jc w:val="center"/>
        <w:rPr>
          <w:rFonts w:ascii="仿宋" w:hAnsi="仿宋" w:eastAsia="仿宋"/>
          <w:sz w:val="32"/>
        </w:rPr>
      </w:pPr>
      <w:r>
        <w:rPr>
          <w:rFonts w:hint="eastAsia" w:ascii="仿宋" w:hAnsi="仿宋" w:eastAsia="仿宋"/>
          <w:sz w:val="32"/>
        </w:rPr>
        <w:t>省中</w:t>
      </w:r>
      <w:r>
        <w:rPr>
          <w:rFonts w:hint="eastAsia" w:ascii="仿宋" w:hAnsi="仿宋" w:eastAsia="仿宋"/>
          <w:sz w:val="32"/>
          <w:lang w:eastAsia="zh-CN"/>
        </w:rPr>
        <w:t>办</w:t>
      </w:r>
      <w:r>
        <w:rPr>
          <w:rFonts w:hint="eastAsia" w:ascii="仿宋" w:hAnsi="仿宋" w:eastAsia="仿宋"/>
          <w:sz w:val="32"/>
        </w:rPr>
        <w:t>〔</w:t>
      </w:r>
      <w:r>
        <w:rPr>
          <w:rFonts w:ascii="仿宋" w:hAnsi="仿宋" w:eastAsia="仿宋"/>
          <w:sz w:val="32"/>
        </w:rPr>
        <w:t>20</w:t>
      </w:r>
      <w:r>
        <w:rPr>
          <w:rFonts w:hint="eastAsia" w:ascii="仿宋" w:hAnsi="仿宋" w:eastAsia="仿宋"/>
          <w:sz w:val="32"/>
          <w:lang w:val="en-US" w:eastAsia="zh-CN"/>
        </w:rPr>
        <w:t>20</w:t>
      </w:r>
      <w:r>
        <w:rPr>
          <w:rFonts w:hint="eastAsia" w:ascii="仿宋" w:hAnsi="仿宋" w:eastAsia="仿宋"/>
          <w:sz w:val="32"/>
        </w:rPr>
        <w:t>〕</w:t>
      </w:r>
      <w:r>
        <w:rPr>
          <w:rFonts w:hint="eastAsia" w:ascii="仿宋" w:hAnsi="仿宋" w:eastAsia="仿宋"/>
          <w:sz w:val="32"/>
          <w:lang w:val="en-US" w:eastAsia="zh-CN"/>
        </w:rPr>
        <w:t>93</w:t>
      </w:r>
      <w:r>
        <w:rPr>
          <w:rFonts w:hint="eastAsia" w:ascii="仿宋" w:hAnsi="仿宋" w:eastAsia="仿宋"/>
          <w:sz w:val="32"/>
        </w:rPr>
        <w:t>号</w:t>
      </w:r>
    </w:p>
    <w:p>
      <w:pPr>
        <w:keepNext w:val="0"/>
        <w:keepLines w:val="0"/>
        <w:pageBreakBefore w:val="0"/>
        <w:widowControl/>
        <w:kinsoku/>
        <w:wordWrap/>
        <w:overflowPunct/>
        <w:topLinePunct w:val="0"/>
        <w:autoSpaceDE/>
        <w:autoSpaceDN/>
        <w:bidi w:val="0"/>
        <w:adjustRightInd/>
        <w:snapToGrid/>
        <w:spacing w:line="288" w:lineRule="auto"/>
        <w:jc w:val="left"/>
        <w:textAlignment w:val="auto"/>
        <w:rPr>
          <w:rFonts w:hint="eastAsia" w:ascii="仿宋" w:hAnsi="仿宋" w:eastAsia="仿宋" w:cs="宋体"/>
          <w:kern w:val="0"/>
          <w:sz w:val="28"/>
          <w:szCs w:val="28"/>
          <w:lang w:val="en-US" w:eastAsia="zh-CN"/>
        </w:rPr>
      </w:pPr>
    </w:p>
    <w:p>
      <w:pPr>
        <w:spacing w:line="640" w:lineRule="exact"/>
        <w:jc w:val="center"/>
        <w:rPr>
          <w:rFonts w:hint="eastAsia" w:ascii="方正小标宋简体" w:hAnsi="方正小标宋简体" w:eastAsia="方正小标宋简体" w:cs="方正小标宋简体"/>
          <w:b w:val="0"/>
          <w:bCs/>
          <w:spacing w:val="0"/>
          <w:sz w:val="44"/>
          <w:szCs w:val="44"/>
        </w:rPr>
      </w:pPr>
      <w:r>
        <w:rPr>
          <w:rFonts w:hint="eastAsia" w:ascii="方正小标宋简体" w:hAnsi="方正小标宋简体" w:eastAsia="方正小标宋简体" w:cs="方正小标宋简体"/>
          <w:b w:val="0"/>
          <w:bCs/>
          <w:spacing w:val="0"/>
          <w:sz w:val="44"/>
          <w:szCs w:val="44"/>
        </w:rPr>
        <w:t>关于</w:t>
      </w:r>
      <w:r>
        <w:rPr>
          <w:rFonts w:hint="eastAsia" w:ascii="方正小标宋简体" w:hAnsi="方正小标宋简体" w:eastAsia="方正小标宋简体" w:cs="方正小标宋简体"/>
          <w:sz w:val="44"/>
          <w:szCs w:val="44"/>
          <w:lang w:eastAsia="zh-CN"/>
        </w:rPr>
        <w:t>修订</w:t>
      </w:r>
      <w:r>
        <w:rPr>
          <w:rFonts w:hint="eastAsia" w:ascii="方正小标宋简体" w:hAnsi="方正小标宋简体" w:eastAsia="方正小标宋简体" w:cs="方正小标宋简体"/>
          <w:sz w:val="44"/>
          <w:szCs w:val="44"/>
        </w:rPr>
        <w:t>《研究利益冲突政策》的通知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2"/>
          <w:szCs w:val="32"/>
        </w:rPr>
      </w:pPr>
    </w:p>
    <w:p>
      <w:pPr>
        <w:spacing w:line="640" w:lineRule="exact"/>
        <w:rPr>
          <w:rFonts w:hint="eastAsia" w:ascii="仿宋" w:hAnsi="仿宋" w:eastAsia="仿宋" w:cs="仿宋"/>
          <w:sz w:val="32"/>
          <w:szCs w:val="32"/>
        </w:rPr>
      </w:pPr>
      <w:r>
        <w:rPr>
          <w:rFonts w:hint="eastAsia" w:ascii="仿宋_GB2312" w:hAnsi="仿宋_GB2312" w:eastAsia="仿宋_GB2312" w:cs="仿宋_GB2312"/>
          <w:sz w:val="32"/>
          <w:szCs w:val="32"/>
        </w:rPr>
        <w:t>各</w:t>
      </w:r>
      <w:r>
        <w:rPr>
          <w:rFonts w:hint="eastAsia" w:ascii="仿宋" w:hAnsi="仿宋" w:eastAsia="仿宋" w:cs="仿宋"/>
          <w:sz w:val="32"/>
          <w:szCs w:val="32"/>
        </w:rPr>
        <w:t>部门，各科室、教研室：</w:t>
      </w:r>
    </w:p>
    <w:p>
      <w:pPr>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为进一步加强我院研究利益冲突管理，</w:t>
      </w:r>
      <w:r>
        <w:rPr>
          <w:rFonts w:hint="eastAsia" w:ascii="仿宋" w:hAnsi="仿宋" w:eastAsia="仿宋" w:cs="仿宋"/>
          <w:sz w:val="32"/>
          <w:szCs w:val="32"/>
        </w:rPr>
        <w:t>根据我国《药物临床试验质量管理规范》，以及科学技术部《科研活动诚信指南》，</w:t>
      </w:r>
      <w:r>
        <w:rPr>
          <w:rFonts w:hint="eastAsia" w:ascii="仿宋" w:hAnsi="仿宋" w:eastAsia="仿宋" w:cs="仿宋"/>
          <w:sz w:val="32"/>
          <w:szCs w:val="32"/>
          <w:lang w:eastAsia="zh-CN"/>
        </w:rPr>
        <w:t>修订</w:t>
      </w:r>
      <w:r>
        <w:rPr>
          <w:rFonts w:hint="eastAsia" w:ascii="仿宋" w:hAnsi="仿宋" w:eastAsia="仿宋" w:cs="仿宋"/>
          <w:sz w:val="32"/>
          <w:szCs w:val="32"/>
        </w:rPr>
        <w:t>我院《研究利益冲突政策》，现发给你们，请遵照执行。本政策自发布之日起执行。</w:t>
      </w:r>
    </w:p>
    <w:p>
      <w:pPr>
        <w:spacing w:line="640" w:lineRule="exact"/>
        <w:rPr>
          <w:rFonts w:hint="eastAsia" w:ascii="仿宋" w:hAnsi="仿宋" w:eastAsia="仿宋" w:cs="仿宋"/>
          <w:sz w:val="32"/>
          <w:szCs w:val="32"/>
        </w:rPr>
      </w:pPr>
    </w:p>
    <w:p>
      <w:pPr>
        <w:spacing w:line="64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rPr>
        <w:t>附件：研究利益冲突政策</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val="0"/>
        <w:overflowPunct/>
        <w:topLinePunct w:val="0"/>
        <w:autoSpaceDE/>
        <w:autoSpaceDN/>
        <w:bidi w:val="0"/>
        <w:adjustRightInd/>
        <w:snapToGrid/>
        <w:spacing w:line="68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江苏省中医院          </w:t>
      </w:r>
    </w:p>
    <w:p>
      <w:pPr>
        <w:keepNext w:val="0"/>
        <w:keepLines w:val="0"/>
        <w:pageBreakBefore w:val="0"/>
        <w:widowControl/>
        <w:kinsoku/>
        <w:wordWrap w:val="0"/>
        <w:overflowPunct/>
        <w:topLinePunct w:val="0"/>
        <w:autoSpaceDE/>
        <w:autoSpaceDN/>
        <w:bidi w:val="0"/>
        <w:adjustRightInd/>
        <w:snapToGrid/>
        <w:spacing w:line="680" w:lineRule="exact"/>
        <w:jc w:val="right"/>
        <w:textAlignment w:val="auto"/>
        <w:rPr>
          <w:rFonts w:hint="default" w:ascii="仿宋" w:hAnsi="仿宋" w:eastAsia="仿宋" w:cs="宋体"/>
          <w:kern w:val="0"/>
          <w:sz w:val="32"/>
          <w:szCs w:val="32"/>
          <w:lang w:val="en-US" w:eastAsia="zh-CN"/>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rPr>
        <w:t>年</w:t>
      </w:r>
      <w:r>
        <w:rPr>
          <w:rFonts w:hint="eastAsia" w:ascii="仿宋" w:hAnsi="仿宋" w:eastAsia="仿宋" w:cs="仿宋"/>
          <w:sz w:val="32"/>
          <w:szCs w:val="32"/>
          <w:lang w:val="en-US" w:eastAsia="zh-CN"/>
        </w:rPr>
        <w:t>10</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 w:hAnsi="仿宋" w:eastAsia="仿宋" w:cs="仿宋"/>
          <w:sz w:val="32"/>
          <w:szCs w:val="32"/>
        </w:rPr>
      </w:pPr>
      <w:r>
        <w:rPr>
          <w:rFonts w:hint="eastAsia" w:ascii="黑体" w:hAnsi="黑体" w:eastAsia="黑体" w:cs="黑体"/>
          <w:sz w:val="32"/>
          <w:szCs w:val="32"/>
        </w:rPr>
        <w:t>附件</w:t>
      </w:r>
    </w:p>
    <w:p>
      <w:pPr>
        <w:keepNext w:val="0"/>
        <w:keepLines w:val="0"/>
        <w:pageBreakBefore w:val="0"/>
        <w:widowControl w:val="0"/>
        <w:kinsoku/>
        <w:wordWrap/>
        <w:overflowPunct/>
        <w:topLinePunct w:val="0"/>
        <w:autoSpaceDE/>
        <w:autoSpaceDN/>
        <w:bidi w:val="0"/>
        <w:adjustRightInd/>
        <w:snapToGrid/>
        <w:spacing w:before="174" w:beforeLines="50" w:after="174" w:afterLines="50" w:line="620" w:lineRule="exact"/>
        <w:jc w:val="center"/>
        <w:textAlignment w:val="auto"/>
        <w:rPr>
          <w:rFonts w:hint="eastAsia" w:ascii="仿宋" w:hAnsi="仿宋" w:eastAsia="仿宋" w:cs="仿宋"/>
          <w:kern w:val="0"/>
          <w:sz w:val="32"/>
          <w:szCs w:val="32"/>
        </w:rPr>
      </w:pPr>
      <w:r>
        <w:rPr>
          <w:rFonts w:hint="eastAsia" w:ascii="方正小标宋简体" w:hAnsi="方正小标宋简体" w:eastAsia="方正小标宋简体" w:cs="方正小标宋简体"/>
          <w:sz w:val="44"/>
          <w:szCs w:val="44"/>
        </w:rPr>
        <w:t>研究利益冲突政策</w:t>
      </w:r>
    </w:p>
    <w:p>
      <w:pPr>
        <w:keepNext w:val="0"/>
        <w:keepLines w:val="0"/>
        <w:pageBreakBefore w:val="0"/>
        <w:widowControl w:val="0"/>
        <w:kinsoku/>
        <w:wordWrap/>
        <w:overflowPunct/>
        <w:topLinePunct w:val="0"/>
        <w:autoSpaceDE/>
        <w:autoSpaceDN/>
        <w:bidi w:val="0"/>
        <w:adjustRightInd/>
        <w:snapToGrid/>
        <w:spacing w:before="532" w:beforeLines="100" w:line="64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第一条</w:t>
      </w:r>
      <w:r>
        <w:rPr>
          <w:rFonts w:hint="eastAsia" w:ascii="仿宋" w:hAnsi="仿宋" w:eastAsia="仿宋" w:cs="仿宋"/>
          <w:kern w:val="0"/>
          <w:sz w:val="32"/>
          <w:szCs w:val="32"/>
        </w:rPr>
        <w:t xml:space="preserve"> 研究的客观性与伦理审查的公正性是科学研究的本质和公众信任的基石。</w:t>
      </w:r>
      <w:r>
        <w:rPr>
          <w:rFonts w:hint="eastAsia" w:ascii="仿宋" w:hAnsi="仿宋" w:eastAsia="仿宋" w:cs="仿宋"/>
          <w:color w:val="000000"/>
          <w:sz w:val="32"/>
          <w:szCs w:val="32"/>
        </w:rPr>
        <w:t>临床研究的</w:t>
      </w:r>
      <w:r>
        <w:rPr>
          <w:rFonts w:hint="eastAsia" w:ascii="仿宋" w:hAnsi="仿宋" w:eastAsia="仿宋" w:cs="仿宋"/>
          <w:color w:val="000000"/>
          <w:kern w:val="0"/>
          <w:sz w:val="32"/>
          <w:szCs w:val="32"/>
        </w:rPr>
        <w:t>利益冲突可能会危及科学</w:t>
      </w:r>
      <w:r>
        <w:rPr>
          <w:rFonts w:hint="eastAsia" w:ascii="仿宋" w:hAnsi="仿宋" w:eastAsia="仿宋" w:cs="仿宋"/>
          <w:kern w:val="0"/>
          <w:sz w:val="32"/>
          <w:szCs w:val="32"/>
        </w:rPr>
        <w:t>研究的客观性与伦理审查的公正性，并可能危及</w:t>
      </w:r>
      <w:r>
        <w:rPr>
          <w:rFonts w:hint="eastAsia" w:ascii="仿宋" w:hAnsi="仿宋" w:eastAsia="仿宋" w:cs="仿宋"/>
          <w:color w:val="000000"/>
          <w:kern w:val="0"/>
          <w:sz w:val="32"/>
          <w:szCs w:val="32"/>
        </w:rPr>
        <w:t>受试者的安全。</w:t>
      </w:r>
      <w:r>
        <w:rPr>
          <w:rFonts w:hint="eastAsia" w:ascii="仿宋" w:hAnsi="仿宋" w:eastAsia="仿宋" w:cs="仿宋"/>
          <w:kern w:val="0"/>
          <w:sz w:val="32"/>
          <w:szCs w:val="32"/>
        </w:rPr>
        <w:t>为了规范科学研究行为，保证研究的客观性与伦理审查的公正性，根据</w:t>
      </w:r>
      <w:r>
        <w:rPr>
          <w:rFonts w:hint="eastAsia" w:ascii="仿宋" w:hAnsi="仿宋" w:eastAsia="仿宋" w:cs="仿宋"/>
          <w:kern w:val="0"/>
          <w:sz w:val="32"/>
          <w:szCs w:val="32"/>
          <w:lang w:eastAsia="zh-CN"/>
        </w:rPr>
        <w:t>国家药监局</w:t>
      </w:r>
      <w:r>
        <w:rPr>
          <w:rFonts w:hint="eastAsia" w:ascii="仿宋" w:hAnsi="仿宋" w:eastAsia="仿宋" w:cs="仿宋"/>
          <w:kern w:val="0"/>
          <w:sz w:val="32"/>
          <w:szCs w:val="32"/>
        </w:rPr>
        <w:t>《药物临床试验质量管理规范》，</w:t>
      </w:r>
      <w:r>
        <w:rPr>
          <w:rFonts w:hint="eastAsia" w:ascii="仿宋" w:hAnsi="仿宋" w:eastAsia="仿宋" w:cs="仿宋"/>
          <w:sz w:val="32"/>
          <w:szCs w:val="32"/>
        </w:rPr>
        <w:t>以及科学技术部《科研活动诚信指南》，制定</w:t>
      </w:r>
      <w:r>
        <w:rPr>
          <w:rFonts w:hint="eastAsia" w:ascii="仿宋" w:hAnsi="仿宋" w:eastAsia="仿宋" w:cs="仿宋"/>
          <w:kern w:val="0"/>
          <w:sz w:val="32"/>
          <w:szCs w:val="32"/>
        </w:rPr>
        <w:t>《研究利益冲突政策》。</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0"/>
          <w:sz w:val="32"/>
          <w:szCs w:val="32"/>
        </w:rPr>
        <w:t>第二条</w:t>
      </w:r>
      <w:r>
        <w:rPr>
          <w:rFonts w:hint="eastAsia" w:ascii="仿宋" w:hAnsi="仿宋" w:eastAsia="仿宋" w:cs="仿宋"/>
          <w:sz w:val="32"/>
          <w:szCs w:val="32"/>
        </w:rPr>
        <w:t xml:space="preserve"> 本政策适用于医院所有涉及人的生物医学研究相关管理部门的活动，伦理委员会委员的审查活动，独立顾问的咨询活动，以及</w:t>
      </w:r>
      <w:r>
        <w:rPr>
          <w:rFonts w:hint="eastAsia" w:ascii="仿宋" w:hAnsi="仿宋" w:eastAsia="仿宋" w:cs="仿宋"/>
          <w:color w:val="000000"/>
          <w:sz w:val="32"/>
          <w:szCs w:val="32"/>
        </w:rPr>
        <w:t>研究人员的研究活动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0"/>
          <w:sz w:val="32"/>
          <w:szCs w:val="32"/>
        </w:rPr>
        <w:t>第三条</w:t>
      </w:r>
      <w:r>
        <w:rPr>
          <w:rFonts w:hint="eastAsia" w:ascii="仿宋" w:hAnsi="仿宋" w:eastAsia="仿宋" w:cs="仿宋"/>
          <w:sz w:val="32"/>
          <w:szCs w:val="32"/>
        </w:rPr>
        <w:t xml:space="preserve"> 医院设置研究</w:t>
      </w:r>
      <w:r>
        <w:rPr>
          <w:rFonts w:hint="eastAsia" w:ascii="仿宋" w:hAnsi="仿宋" w:eastAsia="仿宋" w:cs="仿宋"/>
          <w:color w:val="000000"/>
          <w:kern w:val="0"/>
          <w:sz w:val="32"/>
          <w:szCs w:val="32"/>
        </w:rPr>
        <w:t>利益冲突管理委员会</w:t>
      </w:r>
      <w:r>
        <w:rPr>
          <w:rFonts w:hint="eastAsia" w:ascii="仿宋" w:hAnsi="仿宋" w:eastAsia="仿宋" w:cs="仿宋"/>
          <w:color w:val="000000"/>
          <w:sz w:val="32"/>
          <w:szCs w:val="32"/>
        </w:rPr>
        <w:t>，负责对伦理委员会委员和研究者的研究利益冲突日常监管，每年向全体会议提交年度报告（</w:t>
      </w:r>
      <w:r>
        <w:rPr>
          <w:rFonts w:hint="eastAsia" w:ascii="仿宋" w:hAnsi="仿宋" w:eastAsia="仿宋" w:cs="仿宋"/>
          <w:sz w:val="32"/>
          <w:szCs w:val="32"/>
        </w:rPr>
        <w:t>应作必要修订以保护隐私权信息</w:t>
      </w:r>
      <w:r>
        <w:rPr>
          <w:rFonts w:hint="eastAsia" w:ascii="仿宋" w:hAnsi="仿宋" w:eastAsia="仿宋" w:cs="仿宋"/>
          <w:color w:val="000000"/>
          <w:sz w:val="32"/>
          <w:szCs w:val="32"/>
        </w:rPr>
        <w:t>），</w:t>
      </w:r>
      <w:r>
        <w:rPr>
          <w:rFonts w:hint="eastAsia" w:ascii="仿宋" w:hAnsi="仿宋" w:eastAsia="仿宋" w:cs="仿宋"/>
          <w:sz w:val="32"/>
          <w:szCs w:val="32"/>
        </w:rPr>
        <w:t>并公之于众。医院</w:t>
      </w:r>
      <w:r>
        <w:rPr>
          <w:rFonts w:hint="eastAsia" w:ascii="仿宋" w:hAnsi="仿宋" w:eastAsia="仿宋" w:cs="仿宋"/>
          <w:sz w:val="32"/>
          <w:szCs w:val="32"/>
          <w:lang w:eastAsia="zh-CN"/>
        </w:rPr>
        <w:t>纪委办公室</w:t>
      </w:r>
      <w:r>
        <w:rPr>
          <w:rFonts w:hint="eastAsia" w:ascii="仿宋" w:hAnsi="仿宋" w:eastAsia="仿宋" w:cs="仿宋"/>
          <w:sz w:val="32"/>
          <w:szCs w:val="32"/>
        </w:rPr>
        <w:t>负责对医院管理者的研究利益冲突日常监管，</w:t>
      </w:r>
      <w:r>
        <w:rPr>
          <w:rFonts w:hint="eastAsia" w:ascii="仿宋" w:hAnsi="仿宋" w:eastAsia="仿宋" w:cs="仿宋"/>
          <w:color w:val="000000"/>
          <w:sz w:val="32"/>
          <w:szCs w:val="32"/>
        </w:rPr>
        <w:t>负责受理和处理伦理委员会委员在伦理审查工作中受到不当影响的报告，</w:t>
      </w:r>
      <w:r>
        <w:rPr>
          <w:rFonts w:hint="eastAsia" w:ascii="仿宋" w:hAnsi="仿宋" w:eastAsia="仿宋" w:cs="仿宋"/>
          <w:sz w:val="32"/>
          <w:szCs w:val="32"/>
        </w:rPr>
        <w:t>对违反研究利益冲突政策者以及科研学术道德失范者的调查与处理。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第四条</w:t>
      </w:r>
      <w:r>
        <w:rPr>
          <w:rFonts w:hint="eastAsia" w:ascii="仿宋" w:hAnsi="仿宋" w:eastAsia="仿宋" w:cs="仿宋"/>
          <w:sz w:val="32"/>
          <w:szCs w:val="32"/>
        </w:rPr>
        <w:t xml:space="preserve"> </w:t>
      </w:r>
      <w:r>
        <w:rPr>
          <w:rFonts w:hint="eastAsia" w:ascii="仿宋" w:hAnsi="仿宋" w:eastAsia="仿宋" w:cs="仿宋"/>
          <w:kern w:val="0"/>
          <w:sz w:val="32"/>
          <w:szCs w:val="32"/>
        </w:rPr>
        <w:t>与研究有关的经济利益是指与申办者、待测产品或服务有关的利益。</w:t>
      </w:r>
      <w:r>
        <w:rPr>
          <w:rFonts w:hint="eastAsia" w:ascii="仿宋" w:hAnsi="仿宋" w:eastAsia="仿宋" w:cs="仿宋"/>
          <w:sz w:val="32"/>
          <w:szCs w:val="32"/>
        </w:rPr>
        <w:t>研究利益冲突</w:t>
      </w:r>
      <w:r>
        <w:rPr>
          <w:rFonts w:hint="eastAsia" w:ascii="仿宋" w:hAnsi="仿宋" w:eastAsia="仿宋" w:cs="仿宋"/>
          <w:kern w:val="0"/>
          <w:sz w:val="32"/>
          <w:szCs w:val="32"/>
        </w:rPr>
        <w:t>是指个人的利益与其研究职责之间的冲突，即存在可能影响个人履行其研究职责的经济或其他的利益。当该利益不一定影响</w:t>
      </w:r>
      <w:r>
        <w:rPr>
          <w:rFonts w:hint="eastAsia" w:ascii="仿宋" w:hAnsi="仿宋" w:eastAsia="仿宋" w:cs="仿宋"/>
          <w:sz w:val="32"/>
          <w:szCs w:val="32"/>
        </w:rPr>
        <w:t>个人的判断，但可能导致个人的客观性受到他</w:t>
      </w:r>
      <w:r>
        <w:rPr>
          <w:rFonts w:hint="eastAsia" w:ascii="仿宋" w:hAnsi="仿宋" w:eastAsia="仿宋" w:cs="仿宋"/>
          <w:kern w:val="0"/>
          <w:sz w:val="32"/>
          <w:szCs w:val="32"/>
        </w:rPr>
        <w:t>人质疑时，就存在明显的利益冲突。当任何理智的人对该利益是否应该报告感到不确定，就存在潜在的利益冲突。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sz w:val="32"/>
          <w:szCs w:val="32"/>
        </w:rPr>
        <w:t>医疗机构/临床研究</w:t>
      </w:r>
      <w:r>
        <w:rPr>
          <w:rFonts w:hint="eastAsia" w:ascii="仿宋" w:hAnsi="仿宋" w:eastAsia="仿宋" w:cs="仿宋"/>
          <w:color w:val="000000"/>
          <w:kern w:val="0"/>
          <w:sz w:val="32"/>
          <w:szCs w:val="32"/>
        </w:rPr>
        <w:t>机构利益冲突是指机构本身的经济利益或其高级管理者的经济利益对涉及机构利益的决定可能产生的不当影响。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0"/>
          <w:sz w:val="32"/>
          <w:szCs w:val="32"/>
        </w:rPr>
        <w:t>第五条</w:t>
      </w:r>
      <w:r>
        <w:rPr>
          <w:rFonts w:hint="eastAsia" w:ascii="仿宋" w:hAnsi="仿宋" w:eastAsia="仿宋" w:cs="仿宋"/>
          <w:kern w:val="0"/>
          <w:sz w:val="32"/>
          <w:szCs w:val="32"/>
        </w:rPr>
        <w:t xml:space="preserve"> </w:t>
      </w:r>
      <w:r>
        <w:rPr>
          <w:rFonts w:hint="eastAsia" w:ascii="仿宋" w:hAnsi="仿宋" w:eastAsia="仿宋" w:cs="仿宋"/>
          <w:sz w:val="32"/>
          <w:szCs w:val="32"/>
        </w:rPr>
        <w:t>伦理审查和科学研究相关的利益冲突类别</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医疗机构/临床研究机构的利益冲突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本机构是新药/医疗器械的研究成果所有者、专利权人，或临床试验批件的申请人，承担该项目的临床试验任务。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医疗机构的法定代表人和药物临床试验机构主任与临床试验项目申办者及其委托方存在经济利益关系。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医疗机构法定代表人和药物临床试验机构主任同时兼任伦理委员会委员。</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2. 伦理委员会委员</w:t>
      </w:r>
      <w:r>
        <w:rPr>
          <w:rFonts w:hint="eastAsia" w:ascii="仿宋" w:hAnsi="仿宋" w:eastAsia="仿宋" w:cs="仿宋"/>
          <w:sz w:val="32"/>
          <w:szCs w:val="32"/>
        </w:rPr>
        <w:t>/</w:t>
      </w:r>
      <w:r>
        <w:rPr>
          <w:rFonts w:hint="eastAsia" w:ascii="仿宋" w:hAnsi="仿宋" w:eastAsia="仿宋" w:cs="仿宋"/>
          <w:kern w:val="0"/>
          <w:sz w:val="32"/>
          <w:szCs w:val="32"/>
        </w:rPr>
        <w:t>独立顾问、研究人员的利益冲突</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委员/独立顾问、研究人员与申办者之间存在购买、出售/出租、租借任何财产或不动产的关系。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委员/独立顾问、研究人员与申办者之间存在的雇佣与服务关系，或赞助关系，如受聘公司的顾问或专家，接受申办者赠予的礼品，仪器设备，顾问费或专家咨询费。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委员/独立顾问、研究人员与申办者之间存在授予任何许可、合同与转包合同的关系，如专利许可，科研成果转让等。</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委员/独立顾问、研究人员与申办者之间存在的投资关系，如公司股票或股票期权。</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委员/独立顾问、研究人员拥有与研究产品有竞争关系的类似产品的经济利益。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委员/独立顾问、研究人员的直系亲属（包括直系血亲、直系姻亲，如配偶、子女等）、合伙人与研究项目申办者之间存在经济利益、担任职务，或委员/独立顾问、研究人员与研究项目申办者之间有直接的家庭成员关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委员/独立顾问在其审查/咨询的项目中，参与研究的设计、实施和报告工作。</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委员/独立顾问的直系亲属（包括直系血亲、直系姻亲，如配偶、子女等）、合伙人或其它具有密切私人关系者在其审查/咨询的项目中，</w:t>
      </w:r>
      <w:r>
        <w:rPr>
          <w:rFonts w:hint="eastAsia" w:ascii="仿宋" w:hAnsi="仿宋" w:eastAsia="仿宋" w:cs="仿宋"/>
          <w:kern w:val="0"/>
          <w:sz w:val="32"/>
          <w:szCs w:val="32"/>
        </w:rPr>
        <w:t>参与研究的设计、实施和报告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委员所审查项目的主要研究者是本单位的高层领导。</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研究人员承担多种工作职责，没有足够时间和精力参加临床研究，影响其履行关心受试者的义务。</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黑体" w:hAnsi="黑体" w:eastAsia="黑体" w:cs="黑体"/>
          <w:kern w:val="0"/>
          <w:sz w:val="32"/>
          <w:szCs w:val="32"/>
        </w:rPr>
        <w:t>第六条</w:t>
      </w:r>
      <w:r>
        <w:rPr>
          <w:rFonts w:hint="eastAsia" w:ascii="仿宋" w:hAnsi="仿宋" w:eastAsia="仿宋" w:cs="仿宋"/>
          <w:kern w:val="0"/>
          <w:sz w:val="32"/>
          <w:szCs w:val="32"/>
        </w:rPr>
        <w:t xml:space="preserve"> 研究利益冲突的管理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 培训</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公开发布本研究利益冲突政策，并作为机构相关部门管理者、伦理委员会委员/独立顾问、研究人员必须培训的内容。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本研究利益冲突政策修订后，应立即组织安排机构相关部门管理者、伦理委员会委员/独立顾问、研究人员的培训。</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 医疗机构/临床研究机构利益冲突的管理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若本机构是新药/医疗器械的研究成果转让者、专利权人，或临床试验批件的申请人，则本机构研究管理部门不批准承担该项目的临床试验任务。</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医疗机构的法定代表人和药物临床试验机构主任应签署AF/ZZ-05/0</w:t>
      </w:r>
      <w:r>
        <w:rPr>
          <w:rFonts w:hint="eastAsia" w:ascii="仿宋" w:hAnsi="仿宋" w:eastAsia="仿宋" w:cs="仿宋"/>
          <w:sz w:val="32"/>
          <w:szCs w:val="32"/>
          <w:lang w:eastAsia="zh-CN"/>
        </w:rPr>
        <w:t>7.3</w:t>
      </w:r>
      <w:r>
        <w:rPr>
          <w:rFonts w:hint="eastAsia" w:ascii="仿宋" w:hAnsi="仿宋" w:eastAsia="仿宋" w:cs="仿宋"/>
          <w:sz w:val="32"/>
          <w:szCs w:val="32"/>
        </w:rPr>
        <w:t>利益冲突声明，若与临床试验项目合同的申办者及其委托方存在经济利益关系时应主动向</w:t>
      </w:r>
      <w:r>
        <w:rPr>
          <w:rFonts w:hint="eastAsia" w:ascii="仿宋" w:hAnsi="仿宋" w:eastAsia="仿宋" w:cs="仿宋"/>
          <w:sz w:val="32"/>
          <w:szCs w:val="32"/>
          <w:lang w:eastAsia="zh-CN"/>
        </w:rPr>
        <w:t>纪委办公室</w:t>
      </w:r>
      <w:r>
        <w:rPr>
          <w:rFonts w:hint="eastAsia" w:ascii="仿宋" w:hAnsi="仿宋" w:eastAsia="仿宋" w:cs="仿宋"/>
          <w:sz w:val="32"/>
          <w:szCs w:val="32"/>
        </w:rPr>
        <w:t>报告，后者应进行审查并根据规定采取必要的限制性措施，如由被授权者签署合同。</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医院接受研究项目的申办者（企业）赞助，研究管理部门应向</w:t>
      </w:r>
      <w:r>
        <w:rPr>
          <w:rFonts w:hint="eastAsia" w:ascii="仿宋" w:hAnsi="仿宋" w:eastAsia="仿宋" w:cs="仿宋"/>
          <w:sz w:val="32"/>
          <w:szCs w:val="32"/>
          <w:lang w:eastAsia="zh-CN"/>
        </w:rPr>
        <w:t>纪委办公室</w:t>
      </w:r>
      <w:r>
        <w:rPr>
          <w:rFonts w:hint="eastAsia" w:ascii="仿宋" w:hAnsi="仿宋" w:eastAsia="仿宋" w:cs="仿宋"/>
          <w:sz w:val="32"/>
          <w:szCs w:val="32"/>
        </w:rPr>
        <w:t>报告。</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研究项目经费由医院计财处统一管理，申办者不能直接向研究人员支付临床试验费用。</w:t>
      </w:r>
    </w:p>
    <w:p>
      <w:pPr>
        <w:pStyle w:val="5"/>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 伦理委员会组成和运行独立性的管理</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伦理委员会委员包括医药专业人员、非医药专业人员、法律专家、与研究项目的组织者和研究机构（医院）不存在行政隶属关系的外单位的人员；医院和研究机构的上级行政主管部门成员不宜担任伦理委员会委员；医疗机构法定代表人和药物临床试验机构主任不担任伦理委员会主任/委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伦理委员会应有足够数量的委员，当与研究项目存在利益冲突的委员退出时，能够保证满足法定人数的规定。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伦理委员会</w:t>
      </w:r>
      <w:r>
        <w:rPr>
          <w:rFonts w:hint="eastAsia" w:ascii="仿宋" w:hAnsi="仿宋" w:eastAsia="仿宋" w:cs="仿宋"/>
          <w:color w:val="000000"/>
          <w:sz w:val="32"/>
          <w:szCs w:val="32"/>
        </w:rPr>
        <w:t>的委员/独立顾问，在接受任命/聘请时，应签署</w:t>
      </w:r>
      <w:r>
        <w:rPr>
          <w:rFonts w:hint="eastAsia" w:ascii="仿宋" w:hAnsi="仿宋" w:eastAsia="仿宋" w:cs="仿宋"/>
          <w:sz w:val="32"/>
          <w:szCs w:val="32"/>
        </w:rPr>
        <w:t>AF/ZZ-02/0</w:t>
      </w:r>
      <w:r>
        <w:rPr>
          <w:rFonts w:hint="eastAsia" w:ascii="仿宋" w:hAnsi="仿宋" w:eastAsia="仿宋" w:cs="仿宋"/>
          <w:sz w:val="32"/>
          <w:szCs w:val="32"/>
          <w:lang w:eastAsia="zh-CN"/>
        </w:rPr>
        <w:t>7.3</w:t>
      </w:r>
      <w:r>
        <w:rPr>
          <w:rFonts w:hint="eastAsia" w:ascii="仿宋" w:hAnsi="仿宋" w:eastAsia="仿宋" w:cs="仿宋"/>
          <w:color w:val="000000"/>
          <w:sz w:val="32"/>
          <w:szCs w:val="32"/>
        </w:rPr>
        <w:t>利</w:t>
      </w:r>
      <w:r>
        <w:rPr>
          <w:rFonts w:hint="eastAsia" w:ascii="仿宋" w:hAnsi="仿宋" w:eastAsia="仿宋" w:cs="仿宋"/>
          <w:sz w:val="32"/>
          <w:szCs w:val="32"/>
        </w:rPr>
        <w:t>益冲突声明。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伦理审查会议的法定人数必须包括与研究项目的组织和研究实施机构不存在行政隶属关系的外单位的人员。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伦理委员会委员与审查项目存在利益冲突时，应主动声明，</w:t>
      </w:r>
      <w:r>
        <w:rPr>
          <w:rFonts w:hint="eastAsia" w:ascii="仿宋" w:hAnsi="仿宋" w:eastAsia="仿宋" w:cs="仿宋"/>
          <w:color w:val="000000"/>
          <w:sz w:val="32"/>
          <w:szCs w:val="32"/>
        </w:rPr>
        <w:t>并有相关文字记录。</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研究项目的主要研究者是本单位的院级领导，其项目应由外单位委员、本院退休委员占多数的伦理委员会审查。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rPr>
        <w:t>伦理审查会议进入讨论和决定程序时，</w:t>
      </w:r>
      <w:r>
        <w:rPr>
          <w:rFonts w:hint="eastAsia" w:ascii="仿宋" w:hAnsi="仿宋" w:eastAsia="仿宋" w:cs="仿宋"/>
          <w:sz w:val="32"/>
          <w:szCs w:val="32"/>
        </w:rPr>
        <w:t>申请人、独立顾问、以及有利益冲突的伦理委员会委员离场。有利益冲突的委员不参与快速审查，不担任主审委员。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一般不邀请有利益冲突的人员担任独立顾问，</w:t>
      </w:r>
      <w:r>
        <w:rPr>
          <w:rFonts w:hint="eastAsia" w:ascii="仿宋" w:hAnsi="仿宋" w:eastAsia="仿宋" w:cs="仿宋"/>
          <w:color w:val="000000"/>
          <w:sz w:val="32"/>
          <w:szCs w:val="32"/>
        </w:rPr>
        <w:t>特殊情况下</w:t>
      </w:r>
      <w:r>
        <w:rPr>
          <w:rFonts w:hint="eastAsia" w:ascii="仿宋" w:hAnsi="仿宋" w:eastAsia="仿宋" w:cs="仿宋"/>
          <w:sz w:val="32"/>
          <w:szCs w:val="32"/>
        </w:rPr>
        <w:t>允许有利益冲突的独立顾问向伦理委员会提供咨询信息。</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(9)</w:t>
      </w:r>
      <w:r>
        <w:rPr>
          <w:rFonts w:hint="eastAsia" w:ascii="仿宋" w:hAnsi="仿宋" w:eastAsia="仿宋" w:cs="仿宋"/>
          <w:kern w:val="0"/>
          <w:sz w:val="32"/>
          <w:szCs w:val="32"/>
        </w:rPr>
        <w:t>伦理委员会以投票的方式做出决定。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4. 研究人员利益冲突的管理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1</w:t>
      </w:r>
      <w:r>
        <w:rPr>
          <w:rFonts w:hint="eastAsia" w:ascii="仿宋" w:hAnsi="仿宋" w:eastAsia="仿宋" w:cs="仿宋"/>
          <w:sz w:val="32"/>
          <w:szCs w:val="32"/>
          <w:lang w:val="en-US" w:eastAsia="zh-CN"/>
        </w:rPr>
        <w:t>）</w:t>
      </w:r>
      <w:r>
        <w:rPr>
          <w:rFonts w:hint="eastAsia" w:ascii="仿宋" w:hAnsi="仿宋" w:eastAsia="仿宋" w:cs="仿宋"/>
          <w:sz w:val="32"/>
          <w:szCs w:val="32"/>
        </w:rPr>
        <w:t>主要研究者在项目立项时，组织项目研究人员（设计、实施和总结的人员）签署AF/ZZ-04/0</w:t>
      </w:r>
      <w:r>
        <w:rPr>
          <w:rFonts w:hint="eastAsia" w:ascii="仿宋" w:hAnsi="仿宋" w:eastAsia="仿宋" w:cs="仿宋"/>
          <w:sz w:val="32"/>
          <w:szCs w:val="32"/>
          <w:lang w:eastAsia="zh-CN"/>
        </w:rPr>
        <w:t>7.3</w:t>
      </w:r>
      <w:r>
        <w:rPr>
          <w:rFonts w:hint="eastAsia" w:ascii="仿宋" w:hAnsi="仿宋" w:eastAsia="仿宋" w:cs="仿宋"/>
          <w:sz w:val="32"/>
          <w:szCs w:val="32"/>
        </w:rPr>
        <w:t>研究经济利益冲突声明，向研究利益冲突管理委员会主动声明任何与临床试验项目相关的经济利益，并应要求报告基于本研究产品所取得的任何财务利益，经济利益声明的阈值为零。主要研究者在提交伦理审查时，还需向伦理委员会提交研究经济利益冲突声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研究人员应在知晓和发现利益冲突的30天内更新声明。</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研究利益冲突管理委员会应审查研究人员与研究项目之间的利益，如果经济利益超过医生的月平均收入则被认为存在利益冲突，可建议采取以下措施：向受试者公开研究经济利益冲突；告知其他参与研究人员，任命独立的第三方监督研究；必要时采取限制性措施，如：更换研究角色；不允许在申办者处拥有净资产的人员担任主要研究者；不允许有重大经济利益冲突的研究者招募受试者和获取知情同意；限制临床专业科室承担临床研究任务的数量；满负荷或超负荷工作的研究者，限制其参加研究，或限制研究者的其他工作量，以保证其有充分</w:t>
      </w:r>
      <w:r>
        <w:rPr>
          <w:rFonts w:hint="eastAsia" w:ascii="仿宋" w:hAnsi="仿宋" w:eastAsia="仿宋" w:cs="仿宋"/>
          <w:color w:val="000000"/>
          <w:sz w:val="32"/>
          <w:szCs w:val="32"/>
        </w:rPr>
        <w:t>的时间和精力参与研究。</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研究利益冲突管理委员会对存在利益冲突项目/个人的书面审查意见应向研究者和伦理委员会传达。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5</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伦理委员会应根据研究利益冲突管理委员会的审查意见，对存在利益冲突的项目/个人进行审查，并有权做出最终决定。伦理委员会对利益冲突的不同审查意见应向研究者/申办者/研究管理部门，以及研究利益冲突管理委员会传达。</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6</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研究项目的初始伦理审查，伦理委员会应审查主要研究者的利益冲突声明。</w:t>
      </w:r>
    </w:p>
    <w:p>
      <w:pPr>
        <w:pStyle w:val="5"/>
        <w:keepNext w:val="0"/>
        <w:keepLines w:val="0"/>
        <w:pageBreakBefore w:val="0"/>
        <w:widowControl w:val="0"/>
        <w:kinsoku/>
        <w:wordWrap/>
        <w:overflowPunct/>
        <w:topLinePunct w:val="0"/>
        <w:autoSpaceDE/>
        <w:autoSpaceDN/>
        <w:bidi w:val="0"/>
        <w:adjustRightInd/>
        <w:snapToGrid/>
        <w:spacing w:line="640" w:lineRule="exact"/>
        <w:ind w:left="0"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rPr>
        <w:t>5. 接受监督</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在医院网站公布本利益冲突政策，以及利益冲突委员会的年度报告，接受公众的监督</w:t>
      </w:r>
      <w:r>
        <w:rPr>
          <w:rFonts w:hint="eastAsia" w:ascii="仿宋" w:hAnsi="仿宋" w:eastAsia="仿宋" w:cs="仿宋"/>
          <w:color w:val="000000"/>
          <w:sz w:val="32"/>
          <w:szCs w:val="32"/>
        </w:rPr>
        <w:t>。</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接受食</w:t>
      </w:r>
      <w:r>
        <w:rPr>
          <w:rFonts w:hint="eastAsia" w:ascii="仿宋" w:hAnsi="仿宋" w:eastAsia="仿宋" w:cs="仿宋"/>
          <w:sz w:val="32"/>
          <w:szCs w:val="32"/>
        </w:rPr>
        <w:t>品药品监督管理部门、卫生行政主管部门的监督与检查。</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鼓励任何人监督并报告任何可能导致研究利益冲突的情况。委员/独立顾问、以及研究人员应监督并报告任何可能导致利益冲突的情况。</w:t>
      </w:r>
    </w:p>
    <w:p>
      <w:pPr>
        <w:pStyle w:val="5"/>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黑体" w:hAnsi="黑体" w:eastAsia="黑体" w:cs="黑体"/>
          <w:kern w:val="0"/>
          <w:sz w:val="32"/>
          <w:szCs w:val="32"/>
          <w:lang w:val="en-US" w:eastAsia="zh-CN" w:bidi="ar-SA"/>
        </w:rPr>
        <w:t>第七条</w:t>
      </w:r>
      <w:r>
        <w:rPr>
          <w:rFonts w:hint="eastAsia" w:ascii="仿宋" w:hAnsi="仿宋" w:eastAsia="仿宋" w:cs="仿宋"/>
          <w:sz w:val="32"/>
          <w:szCs w:val="32"/>
        </w:rPr>
        <w:t xml:space="preserve"> 与研究项目存在利益冲突而不主动声明，即违反了本政策，有悖于科研诚信的原则。对于违反研究利益冲突政策者，应重新接受培训，研究利益冲突管理委员会与</w:t>
      </w:r>
      <w:r>
        <w:rPr>
          <w:rFonts w:hint="eastAsia" w:ascii="仿宋" w:hAnsi="仿宋" w:eastAsia="仿宋" w:cs="仿宋"/>
          <w:sz w:val="32"/>
          <w:szCs w:val="32"/>
          <w:lang w:eastAsia="zh-CN"/>
        </w:rPr>
        <w:t>纪委办公室</w:t>
      </w:r>
      <w:r>
        <w:rPr>
          <w:rFonts w:hint="eastAsia" w:ascii="仿宋" w:hAnsi="仿宋" w:eastAsia="仿宋" w:cs="仿宋"/>
          <w:sz w:val="32"/>
          <w:szCs w:val="32"/>
        </w:rPr>
        <w:t>将建议给予公开批评，伦理委员会委员将被建议免职，独立顾问将被建议不再邀请咨询项目，研究人员将被建议限制承担新的研究项目，产生不良后果者将被建议取消研究者资格。</w:t>
      </w:r>
    </w:p>
    <w:p>
      <w:pPr>
        <w:pStyle w:val="5"/>
        <w:keepNext w:val="0"/>
        <w:keepLines w:val="0"/>
        <w:pageBreakBefore w:val="0"/>
        <w:widowControl w:val="0"/>
        <w:kinsoku/>
        <w:wordWrap/>
        <w:overflowPunct/>
        <w:topLinePunct w:val="0"/>
        <w:autoSpaceDE/>
        <w:autoSpaceDN/>
        <w:bidi w:val="0"/>
        <w:adjustRightInd/>
        <w:snapToGrid/>
        <w:spacing w:line="64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附件</w:t>
      </w:r>
      <w:r>
        <w:rPr>
          <w:rFonts w:hint="eastAsia" w:ascii="仿宋" w:hAnsi="仿宋" w:eastAsia="仿宋" w:cs="仿宋"/>
          <w:sz w:val="32"/>
          <w:szCs w:val="32"/>
        </w:rPr>
        <w:t>：1. 相关文件</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研究利益冲突管理工作指引</w:t>
      </w:r>
    </w:p>
    <w:p>
      <w:pPr>
        <w:pStyle w:val="5"/>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2. 附件表格</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1916" w:leftChars="760" w:hanging="320" w:hangingChars="100"/>
        <w:textAlignment w:val="auto"/>
        <w:rPr>
          <w:rFonts w:hint="eastAsia" w:ascii="仿宋" w:hAnsi="仿宋" w:eastAsia="仿宋" w:cs="仿宋"/>
          <w:color w:val="000000"/>
          <w:spacing w:val="-6"/>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pacing w:val="-6"/>
          <w:sz w:val="32"/>
          <w:szCs w:val="32"/>
        </w:rPr>
        <w:t>AF/ZZ-02/0</w:t>
      </w:r>
      <w:r>
        <w:rPr>
          <w:rFonts w:hint="eastAsia" w:ascii="仿宋" w:hAnsi="仿宋" w:eastAsia="仿宋" w:cs="仿宋"/>
          <w:spacing w:val="-6"/>
          <w:sz w:val="32"/>
          <w:szCs w:val="32"/>
          <w:lang w:eastAsia="zh-CN"/>
        </w:rPr>
        <w:t>7.3</w:t>
      </w:r>
      <w:r>
        <w:rPr>
          <w:rFonts w:hint="eastAsia" w:ascii="仿宋" w:hAnsi="仿宋" w:eastAsia="仿宋" w:cs="仿宋"/>
          <w:spacing w:val="-6"/>
          <w:sz w:val="32"/>
          <w:szCs w:val="32"/>
        </w:rPr>
        <w:t>利益冲突声明（委员/独立顾问）</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AF/ZZ-04/0</w:t>
      </w:r>
      <w:r>
        <w:rPr>
          <w:rFonts w:hint="eastAsia" w:ascii="仿宋" w:hAnsi="仿宋" w:eastAsia="仿宋" w:cs="仿宋"/>
          <w:sz w:val="32"/>
          <w:szCs w:val="32"/>
          <w:lang w:eastAsia="zh-CN"/>
        </w:rPr>
        <w:t>7.3</w:t>
      </w:r>
      <w:r>
        <w:rPr>
          <w:rFonts w:hint="eastAsia" w:ascii="仿宋" w:hAnsi="仿宋" w:eastAsia="仿宋" w:cs="仿宋"/>
          <w:sz w:val="32"/>
          <w:szCs w:val="32"/>
        </w:rPr>
        <w:t>研究经济利益声明（研究者）</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1600" w:firstLineChars="500"/>
        <w:textAlignment w:val="auto"/>
        <w:rPr>
          <w:rFonts w:hint="eastAsia" w:ascii="仿宋" w:hAnsi="仿宋" w:eastAsia="仿宋" w:cs="仿宋"/>
          <w:color w:val="00000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AF/ZZ-05/0</w:t>
      </w:r>
      <w:r>
        <w:rPr>
          <w:rFonts w:hint="eastAsia" w:ascii="仿宋" w:hAnsi="仿宋" w:eastAsia="仿宋" w:cs="仿宋"/>
          <w:sz w:val="32"/>
          <w:szCs w:val="32"/>
          <w:lang w:eastAsia="zh-CN"/>
        </w:rPr>
        <w:t>7.3</w:t>
      </w:r>
      <w:r>
        <w:rPr>
          <w:rFonts w:hint="eastAsia" w:ascii="仿宋" w:hAnsi="仿宋" w:eastAsia="仿宋" w:cs="仿宋"/>
          <w:sz w:val="32"/>
          <w:szCs w:val="32"/>
        </w:rPr>
        <w:t>利益冲突声明（机构管理者）</w:t>
      </w:r>
    </w:p>
    <w:p>
      <w:pPr>
        <w:pStyle w:val="5"/>
        <w:spacing w:line="640" w:lineRule="exact"/>
        <w:ind w:firstLine="0" w:firstLineChars="0"/>
        <w:rPr>
          <w:rFonts w:hint="eastAsia" w:ascii="仿宋" w:hAnsi="仿宋" w:eastAsia="仿宋" w:cs="仿宋"/>
          <w:sz w:val="32"/>
          <w:szCs w:val="32"/>
        </w:rPr>
      </w:pPr>
    </w:p>
    <w:p>
      <w:pPr>
        <w:spacing w:line="640" w:lineRule="exact"/>
        <w:rPr>
          <w:rFonts w:hint="eastAsia" w:ascii="仿宋" w:hAnsi="仿宋" w:eastAsia="仿宋" w:cs="仿宋"/>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sectPr>
          <w:footerReference r:id="rId5" w:type="first"/>
          <w:footerReference r:id="rId3" w:type="default"/>
          <w:footerReference r:id="rId4" w:type="even"/>
          <w:pgSz w:w="11906" w:h="16838"/>
          <w:pgMar w:top="2098" w:right="1644" w:bottom="1588" w:left="1644" w:header="851" w:footer="1361" w:gutter="0"/>
          <w:pgNumType w:fmt="decimal"/>
          <w:cols w:space="720" w:num="1"/>
          <w:docGrid w:type="lines" w:linePitch="530" w:charSpace="-3633"/>
        </w:sect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widowControl/>
        <w:rPr>
          <w:rFonts w:hint="eastAsia" w:ascii="仿宋" w:hAnsi="仿宋" w:eastAsia="仿宋" w:cs="宋体"/>
          <w:kern w:val="0"/>
          <w:sz w:val="32"/>
          <w:szCs w:val="32"/>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spacing w:line="580" w:lineRule="exact"/>
        <w:rPr>
          <w:rFonts w:hint="eastAsia" w:ascii="仿宋" w:hAnsi="仿宋" w:eastAsia="仿宋"/>
          <w:color w:val="000000"/>
          <w:sz w:val="28"/>
          <w:szCs w:val="28"/>
        </w:rPr>
      </w:pPr>
    </w:p>
    <w:p>
      <w:pPr>
        <w:pStyle w:val="19"/>
        <w:snapToGrid w:val="0"/>
        <w:spacing w:line="100" w:lineRule="atLeast"/>
        <w:ind w:left="420" w:right="0" w:hanging="420" w:hangingChars="150"/>
        <w:jc w:val="both"/>
        <w:rPr>
          <w:rFonts w:ascii="仿宋" w:hAnsi="仿宋" w:eastAsia="仿宋"/>
          <w:sz w:val="28"/>
          <w:szCs w:val="28"/>
        </w:rPr>
      </w:pPr>
      <w:r>
        <w:rPr>
          <w:rFonts w:ascii="仿宋" w:hAnsi="仿宋" w:eastAsia="仿宋"/>
          <w:sz w:val="28"/>
          <w:szCs w:val="28"/>
        </w:rPr>
        <w:object>
          <v:shape id="_x0000_i1025" o:spt="75" type="#_x0000_t75" style="height:2.25pt;width:442.5pt;" o:ole="t" filled="f" o:preferrelative="t" stroked="f" coordsize="21600,21600">
            <v:path/>
            <v:fill on="f" focussize="0,0"/>
            <v:stroke on="f" joinstyle="miter"/>
            <v:imagedata r:id="rId12" o:title="355525741425286137593"/>
            <o:lock v:ext="edit" aspectratio="f"/>
            <w10:wrap type="none"/>
            <w10:anchorlock/>
          </v:shape>
          <o:OLEObject Type="Embed" ProgID="Excel.Sheet.8" ShapeID="_x0000_i1025" DrawAspect="Content" ObjectID="_1468075725" r:id="rId11">
            <o:LockedField>false</o:LockedField>
          </o:OLEObject>
        </w:object>
      </w:r>
      <w:r>
        <w:rPr>
          <w:rFonts w:hint="eastAsia" w:ascii="仿宋" w:hAnsi="仿宋" w:eastAsia="仿宋"/>
          <w:sz w:val="28"/>
          <w:szCs w:val="28"/>
        </w:rPr>
        <w:t>江苏省中医</w:t>
      </w:r>
      <w:r>
        <w:rPr>
          <w:rFonts w:hint="eastAsia" w:ascii="仿宋" w:hAnsi="仿宋" w:eastAsia="仿宋"/>
          <w:sz w:val="28"/>
          <w:szCs w:val="28"/>
          <w:lang w:eastAsia="zh-CN"/>
        </w:rPr>
        <w:t>院党政综合办公室</w:t>
      </w:r>
      <w:r>
        <w:rPr>
          <w:rFonts w:ascii="仿宋" w:hAnsi="仿宋" w:eastAsia="仿宋"/>
          <w:sz w:val="28"/>
          <w:szCs w:val="28"/>
        </w:rPr>
        <w:tab/>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r>
        <w:rPr>
          <w:rFonts w:hint="eastAsia" w:ascii="仿宋" w:hAnsi="仿宋" w:eastAsia="仿宋"/>
          <w:sz w:val="28"/>
          <w:szCs w:val="28"/>
        </w:rPr>
        <w:t xml:space="preserve"> </w:t>
      </w:r>
      <w:r>
        <w:rPr>
          <w:rFonts w:ascii="仿宋" w:hAnsi="仿宋" w:eastAsia="仿宋"/>
          <w:sz w:val="28"/>
          <w:szCs w:val="28"/>
        </w:rPr>
        <w:t xml:space="preserve">  20</w:t>
      </w:r>
      <w:r>
        <w:rPr>
          <w:rFonts w:hint="eastAsia" w:ascii="仿宋" w:hAnsi="仿宋" w:eastAsia="仿宋"/>
          <w:sz w:val="28"/>
          <w:szCs w:val="28"/>
          <w:lang w:val="en-US" w:eastAsia="zh-CN"/>
        </w:rPr>
        <w:t>20</w:t>
      </w:r>
      <w:r>
        <w:rPr>
          <w:rFonts w:ascii="仿宋" w:hAnsi="仿宋" w:eastAsia="仿宋"/>
          <w:sz w:val="28"/>
          <w:szCs w:val="28"/>
        </w:rPr>
        <w:t>年</w:t>
      </w:r>
      <w:r>
        <w:rPr>
          <w:rFonts w:hint="eastAsia" w:ascii="仿宋" w:hAnsi="仿宋" w:eastAsia="仿宋"/>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26</w:t>
      </w:r>
      <w:r>
        <w:rPr>
          <w:rFonts w:hint="eastAsia" w:ascii="仿宋" w:hAnsi="仿宋" w:eastAsia="仿宋"/>
          <w:sz w:val="28"/>
          <w:szCs w:val="28"/>
        </w:rPr>
        <w:t>日</w:t>
      </w:r>
      <w:r>
        <w:rPr>
          <w:rFonts w:ascii="仿宋" w:hAnsi="仿宋" w:eastAsia="仿宋"/>
          <w:sz w:val="28"/>
          <w:szCs w:val="28"/>
        </w:rPr>
        <w:t>印发</w:t>
      </w:r>
    </w:p>
    <w:p>
      <w:pPr>
        <w:pStyle w:val="19"/>
        <w:snapToGrid w:val="0"/>
        <w:spacing w:line="100" w:lineRule="atLeast"/>
        <w:ind w:left="420" w:right="0" w:hanging="420" w:hangingChars="150"/>
        <w:jc w:val="both"/>
        <w:rPr>
          <w:rFonts w:ascii="仿宋" w:hAnsi="仿宋" w:eastAsia="仿宋"/>
          <w:sz w:val="28"/>
          <w:szCs w:val="28"/>
        </w:rPr>
        <w:sectPr>
          <w:footerReference r:id="rId6" w:type="default"/>
          <w:footerReference r:id="rId7" w:type="even"/>
          <w:pgSz w:w="11906" w:h="16838"/>
          <w:pgMar w:top="2098" w:right="1644" w:bottom="1588" w:left="1644" w:header="851" w:footer="1361" w:gutter="0"/>
          <w:pgNumType w:fmt="decimal"/>
          <w:cols w:space="720" w:num="1"/>
          <w:docGrid w:type="lines" w:linePitch="530" w:charSpace="-3633"/>
        </w:sectPr>
      </w:pPr>
      <w:r>
        <w:rPr>
          <w:rFonts w:ascii="仿宋" w:hAnsi="仿宋" w:eastAsia="仿宋"/>
          <w:sz w:val="28"/>
          <w:szCs w:val="28"/>
        </w:rPr>
        <w:object>
          <v:shape id="_x0000_i1026" o:spt="75" type="#_x0000_t75" style="height:2.25pt;width:442.5pt;" o:ole="t" filled="f" o:preferrelative="t" stroked="f" coordsize="21600,21600">
            <v:path/>
            <v:fill on="f" focussize="0,0"/>
            <v:stroke on="f" joinstyle="miter"/>
            <v:imagedata r:id="rId12" o:title="355525741425286137593"/>
            <o:lock v:ext="edit" aspectratio="f"/>
            <w10:wrap type="none"/>
            <w10:anchorlock/>
          </v:shape>
          <o:OLEObject Type="Embed" ProgID="Excel.Sheet.8" ShapeID="_x0000_i1026" DrawAspect="Content" ObjectID="_1468075726" r:id="rId13">
            <o:LockedField>false</o:LockedField>
          </o:OLEObject>
        </w:object>
      </w:r>
    </w:p>
    <w:p>
      <w:pPr>
        <w:pStyle w:val="19"/>
        <w:snapToGrid w:val="0"/>
        <w:spacing w:line="100" w:lineRule="atLeast"/>
        <w:ind w:left="420" w:right="0" w:hanging="420" w:hangingChars="150"/>
        <w:jc w:val="both"/>
        <w:rPr>
          <w:rFonts w:ascii="仿宋" w:hAnsi="仿宋" w:eastAsia="仿宋"/>
          <w:sz w:val="28"/>
          <w:szCs w:val="28"/>
        </w:rPr>
      </w:pPr>
    </w:p>
    <w:sectPr>
      <w:footerReference r:id="rId8" w:type="default"/>
      <w:footerReference r:id="rId9" w:type="even"/>
      <w:pgSz w:w="11906" w:h="16838"/>
      <w:pgMar w:top="2098" w:right="1644" w:bottom="1588" w:left="1644" w:header="851" w:footer="1361" w:gutter="0"/>
      <w:pgNumType w:fmt="decimal"/>
      <w:cols w:space="720" w:num="1"/>
      <w:docGrid w:type="lines" w:linePitch="530"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Calibri Light">
    <w:altName w:val="NumberOnly"/>
    <w:panose1 w:val="020F0302020204030204"/>
    <w:charset w:val="00"/>
    <w:family w:val="swiss"/>
    <w:pitch w:val="default"/>
    <w:sig w:usb0="00000000" w:usb1="00000000" w:usb2="00000000" w:usb3="00000000" w:csb0="0000009F" w:csb1="00000000"/>
  </w:font>
  <w:font w:name="方正仿宋_GBK">
    <w:altName w:val="宋体"/>
    <w:panose1 w:val="03000509000000000000"/>
    <w:charset w:val="86"/>
    <w:family w:val="script"/>
    <w:pitch w:val="default"/>
    <w:sig w:usb0="00000000" w:usb1="0000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w:rPr>
        <w:sz w:val="21"/>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Fonts w:ascii="方正仿宋_GBK" w:eastAsia="方正仿宋_GBK"/>
        <w:sz w:val="28"/>
        <w:szCs w:val="28"/>
      </w:rPr>
      <w:t>1</w:t>
    </w:r>
    <w:r>
      <w:rPr>
        <w:rFonts w:hint="eastAsia" w:ascii="方正仿宋_GBK" w:eastAsia="方正仿宋_GBK"/>
        <w:sz w:val="28"/>
        <w:szCs w:val="28"/>
      </w:rPr>
      <w:fldChar w:fldCharType="end"/>
    </w:r>
    <w:r>
      <w:rPr>
        <w:rFonts w:hint="eastAsia" w:ascii="方正仿宋_GBK" w:eastAsia="方正仿宋_GBK"/>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right"/>
    </w:pPr>
    <w:r>
      <w:rPr>
        <w:sz w:val="21"/>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tabs>
                        <w:tab w:val="center" w:pos="4153"/>
                        <w:tab w:val="right" w:pos="8306"/>
                      </w:tabs>
                      <w:snapToGrid w:val="0"/>
                      <w:jc w:val="righ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7</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pPr>
    <w:r>
      <w:rPr>
        <w:sz w:val="21"/>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tabs>
                        <w:tab w:val="center" w:pos="4153"/>
                        <w:tab w:val="right" w:pos="8306"/>
                      </w:tabs>
                      <w:snapToGrid w:val="0"/>
                      <w:jc w:val="left"/>
                    </w:pPr>
                    <w:r>
                      <w:rPr>
                        <w:rFonts w:hint="eastAsia" w:ascii="方正仿宋_GBK" w:hAnsi="Times New Roman" w:eastAsia="方正仿宋_GBK" w:cs="Times New Roman"/>
                        <w:sz w:val="28"/>
                        <w:szCs w:val="28"/>
                      </w:rPr>
                      <w:t xml:space="preserve">— </w:t>
                    </w:r>
                    <w:r>
                      <w:rPr>
                        <w:rFonts w:hint="eastAsia" w:ascii="方正仿宋_GBK" w:hAnsi="Times New Roman" w:eastAsia="方正仿宋_GBK" w:cs="Times New Roman"/>
                        <w:sz w:val="28"/>
                        <w:szCs w:val="28"/>
                      </w:rPr>
                      <w:fldChar w:fldCharType="begin"/>
                    </w:r>
                    <w:r>
                      <w:rPr>
                        <w:rFonts w:hint="eastAsia" w:ascii="方正仿宋_GBK" w:hAnsi="Times New Roman" w:eastAsia="方正仿宋_GBK" w:cs="Times New Roman"/>
                        <w:sz w:val="28"/>
                        <w:szCs w:val="28"/>
                      </w:rPr>
                      <w:instrText xml:space="preserve">PAGE  </w:instrText>
                    </w:r>
                    <w:r>
                      <w:rPr>
                        <w:rFonts w:hint="eastAsia" w:ascii="方正仿宋_GBK" w:hAnsi="Times New Roman" w:eastAsia="方正仿宋_GBK" w:cs="Times New Roman"/>
                        <w:sz w:val="28"/>
                        <w:szCs w:val="28"/>
                      </w:rPr>
                      <w:fldChar w:fldCharType="separate"/>
                    </w:r>
                    <w:r>
                      <w:rPr>
                        <w:rFonts w:ascii="方正仿宋_GBK" w:hAnsi="Times New Roman" w:eastAsia="方正仿宋_GBK" w:cs="Times New Roman"/>
                        <w:sz w:val="28"/>
                        <w:szCs w:val="28"/>
                      </w:rPr>
                      <w:t>8</w:t>
                    </w:r>
                    <w:r>
                      <w:rPr>
                        <w:rFonts w:hint="eastAsia" w:ascii="方正仿宋_GBK" w:hAnsi="Times New Roman" w:eastAsia="方正仿宋_GBK" w:cs="Times New Roman"/>
                        <w:sz w:val="28"/>
                        <w:szCs w:val="28"/>
                      </w:rPr>
                      <w:fldChar w:fldCharType="end"/>
                    </w:r>
                    <w:r>
                      <w:rPr>
                        <w:rFonts w:hint="eastAsia" w:ascii="方正仿宋_GBK" w:hAnsi="Times New Roman" w:eastAsia="方正仿宋_GBK"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211"/>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367"/>
    <w:rsid w:val="00021915"/>
    <w:rsid w:val="000B410A"/>
    <w:rsid w:val="000B4246"/>
    <w:rsid w:val="000E0354"/>
    <w:rsid w:val="00107D2A"/>
    <w:rsid w:val="00107FAD"/>
    <w:rsid w:val="00171042"/>
    <w:rsid w:val="0019666D"/>
    <w:rsid w:val="001B3B7D"/>
    <w:rsid w:val="001E4BC3"/>
    <w:rsid w:val="00220B7E"/>
    <w:rsid w:val="00232805"/>
    <w:rsid w:val="00265FBA"/>
    <w:rsid w:val="0026601F"/>
    <w:rsid w:val="002E4651"/>
    <w:rsid w:val="00300D96"/>
    <w:rsid w:val="00392C78"/>
    <w:rsid w:val="003A7920"/>
    <w:rsid w:val="003B75F6"/>
    <w:rsid w:val="003E3481"/>
    <w:rsid w:val="004459A8"/>
    <w:rsid w:val="00451F98"/>
    <w:rsid w:val="00483FEC"/>
    <w:rsid w:val="00490DBD"/>
    <w:rsid w:val="004A21EF"/>
    <w:rsid w:val="004B1CE2"/>
    <w:rsid w:val="004F584E"/>
    <w:rsid w:val="00591367"/>
    <w:rsid w:val="005A4611"/>
    <w:rsid w:val="005E1D40"/>
    <w:rsid w:val="00623B1E"/>
    <w:rsid w:val="00642263"/>
    <w:rsid w:val="006A626D"/>
    <w:rsid w:val="006C2584"/>
    <w:rsid w:val="006C3F24"/>
    <w:rsid w:val="00706308"/>
    <w:rsid w:val="00725D71"/>
    <w:rsid w:val="00734251"/>
    <w:rsid w:val="00795320"/>
    <w:rsid w:val="007C3C93"/>
    <w:rsid w:val="008106E7"/>
    <w:rsid w:val="00860916"/>
    <w:rsid w:val="00860EFA"/>
    <w:rsid w:val="00876F7E"/>
    <w:rsid w:val="008A7EAF"/>
    <w:rsid w:val="008B3E3F"/>
    <w:rsid w:val="008C38C0"/>
    <w:rsid w:val="008E1F33"/>
    <w:rsid w:val="00903048"/>
    <w:rsid w:val="00907E36"/>
    <w:rsid w:val="00927361"/>
    <w:rsid w:val="00941DFD"/>
    <w:rsid w:val="00943CC1"/>
    <w:rsid w:val="009A5FE9"/>
    <w:rsid w:val="009D2CB3"/>
    <w:rsid w:val="00A07C70"/>
    <w:rsid w:val="00A81ADA"/>
    <w:rsid w:val="00A95811"/>
    <w:rsid w:val="00AB6FE6"/>
    <w:rsid w:val="00AC457D"/>
    <w:rsid w:val="00AD230E"/>
    <w:rsid w:val="00B0779B"/>
    <w:rsid w:val="00B76C0B"/>
    <w:rsid w:val="00B93CEE"/>
    <w:rsid w:val="00BB5FCC"/>
    <w:rsid w:val="00C542EC"/>
    <w:rsid w:val="00C66E4E"/>
    <w:rsid w:val="00C94583"/>
    <w:rsid w:val="00CD2546"/>
    <w:rsid w:val="00D547A3"/>
    <w:rsid w:val="00D875FD"/>
    <w:rsid w:val="00E11D7D"/>
    <w:rsid w:val="00E37E17"/>
    <w:rsid w:val="00E661BD"/>
    <w:rsid w:val="00E724C5"/>
    <w:rsid w:val="00ED642C"/>
    <w:rsid w:val="00F03D92"/>
    <w:rsid w:val="00F11EE4"/>
    <w:rsid w:val="00F213E1"/>
    <w:rsid w:val="00F45CAC"/>
    <w:rsid w:val="00FA1DFD"/>
    <w:rsid w:val="00FB676B"/>
    <w:rsid w:val="00FC700E"/>
    <w:rsid w:val="00FE371D"/>
    <w:rsid w:val="00FF1831"/>
    <w:rsid w:val="04827420"/>
    <w:rsid w:val="084F4F9C"/>
    <w:rsid w:val="1162062D"/>
    <w:rsid w:val="14A50C25"/>
    <w:rsid w:val="14B52884"/>
    <w:rsid w:val="159B5FE3"/>
    <w:rsid w:val="1D5A718D"/>
    <w:rsid w:val="1FA9242E"/>
    <w:rsid w:val="26160A35"/>
    <w:rsid w:val="279B0C15"/>
    <w:rsid w:val="27A86DD9"/>
    <w:rsid w:val="27ED3ED3"/>
    <w:rsid w:val="281363EB"/>
    <w:rsid w:val="2BAF099B"/>
    <w:rsid w:val="31477CCB"/>
    <w:rsid w:val="339D2772"/>
    <w:rsid w:val="35106713"/>
    <w:rsid w:val="35714182"/>
    <w:rsid w:val="36010282"/>
    <w:rsid w:val="371A305F"/>
    <w:rsid w:val="3A621561"/>
    <w:rsid w:val="3ABC22EA"/>
    <w:rsid w:val="3CED118E"/>
    <w:rsid w:val="3D2F075F"/>
    <w:rsid w:val="4BC01467"/>
    <w:rsid w:val="4D905FC6"/>
    <w:rsid w:val="5EB73FCE"/>
    <w:rsid w:val="61067846"/>
    <w:rsid w:val="68286203"/>
    <w:rsid w:val="733C78CB"/>
    <w:rsid w:val="74802C44"/>
    <w:rsid w:val="76D23D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Body Text Indent"/>
    <w:basedOn w:val="1"/>
    <w:unhideWhenUsed/>
    <w:uiPriority w:val="99"/>
    <w:pPr>
      <w:ind w:firstLine="420" w:firstLineChars="200"/>
    </w:pPr>
  </w:style>
  <w:style w:type="paragraph" w:styleId="6">
    <w:name w:val="Balloon Text"/>
    <w:basedOn w:val="1"/>
    <w:link w:val="17"/>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page number"/>
    <w:basedOn w:val="11"/>
    <w:qFormat/>
    <w:uiPriority w:val="0"/>
  </w:style>
  <w:style w:type="paragraph" w:customStyle="1" w:styleId="13">
    <w:name w:val="Default"/>
    <w:qFormat/>
    <w:uiPriority w:val="0"/>
    <w:pPr>
      <w:widowControl w:val="0"/>
      <w:autoSpaceDE w:val="0"/>
      <w:autoSpaceDN w:val="0"/>
      <w:adjustRightInd w:val="0"/>
    </w:pPr>
    <w:rPr>
      <w:rFonts w:ascii="黑体" w:hAnsi="Calibri" w:eastAsia="黑体" w:cs="黑体"/>
      <w:color w:val="000000"/>
      <w:kern w:val="0"/>
      <w:sz w:val="24"/>
      <w:szCs w:val="24"/>
      <w:lang w:val="en-US" w:eastAsia="zh-CN" w:bidi="ar-SA"/>
    </w:rPr>
  </w:style>
  <w:style w:type="character" w:customStyle="1" w:styleId="14">
    <w:name w:val="页脚 Char1"/>
    <w:link w:val="7"/>
    <w:qFormat/>
    <w:uiPriority w:val="99"/>
    <w:rPr>
      <w:rFonts w:ascii="Times New Roman" w:hAnsi="Times New Roman" w:eastAsia="宋体" w:cs="Times New Roman"/>
      <w:sz w:val="18"/>
      <w:szCs w:val="18"/>
    </w:rPr>
  </w:style>
  <w:style w:type="character" w:customStyle="1" w:styleId="15">
    <w:name w:val="页脚 Char"/>
    <w:basedOn w:val="11"/>
    <w:qFormat/>
    <w:uiPriority w:val="99"/>
    <w:rPr>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批注框文本 Char"/>
    <w:basedOn w:val="11"/>
    <w:link w:val="6"/>
    <w:semiHidden/>
    <w:qFormat/>
    <w:uiPriority w:val="99"/>
    <w:rPr>
      <w:sz w:val="18"/>
      <w:szCs w:val="18"/>
    </w:rPr>
  </w:style>
  <w:style w:type="character" w:customStyle="1" w:styleId="18">
    <w:name w:val="页眉 Char"/>
    <w:basedOn w:val="11"/>
    <w:link w:val="8"/>
    <w:qFormat/>
    <w:uiPriority w:val="99"/>
    <w:rPr>
      <w:sz w:val="18"/>
      <w:szCs w:val="18"/>
    </w:rPr>
  </w:style>
  <w:style w:type="paragraph" w:customStyle="1" w:styleId="19">
    <w:name w:val="线型"/>
    <w:basedOn w:val="1"/>
    <w:qFormat/>
    <w:uiPriority w:val="0"/>
    <w:pPr>
      <w:autoSpaceDE w:val="0"/>
      <w:autoSpaceDN w:val="0"/>
      <w:adjustRightInd w:val="0"/>
      <w:ind w:right="357"/>
      <w:jc w:val="center"/>
    </w:pPr>
    <w:rPr>
      <w:rFonts w:ascii="Times New Roman" w:hAnsi="Times New Roman" w:eastAsia="方正仿宋_GBK" w:cs="Times New Roman"/>
      <w:snapToGrid w:val="0"/>
      <w:kern w:val="0"/>
      <w:szCs w:val="20"/>
    </w:rPr>
  </w:style>
  <w:style w:type="paragraph" w:customStyle="1" w:styleId="20">
    <w:name w:val="List Paragraph"/>
    <w:basedOn w:val="1"/>
    <w:qFormat/>
    <w:uiPriority w:val="34"/>
    <w:pPr>
      <w:ind w:firstLine="420" w:firstLineChars="200"/>
    </w:pPr>
  </w:style>
  <w:style w:type="character" w:customStyle="1" w:styleId="21">
    <w:name w:val="nrbt1"/>
    <w:basedOn w:val="11"/>
    <w:qFormat/>
    <w:uiPriority w:val="0"/>
    <w:rPr>
      <w:rFonts w:hint="default" w:ascii="方正小标宋简体" w:hAnsi="方正小标宋简体"/>
      <w:color w:val="244FA2"/>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1C99D6-1B7E-48B0-8D0B-D255ADE335C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599</Words>
  <Characters>3417</Characters>
  <Lines>28</Lines>
  <Paragraphs>8</Paragraphs>
  <TotalTime>0</TotalTime>
  <ScaleCrop>false</ScaleCrop>
  <LinksUpToDate>false</LinksUpToDate>
  <CharactersWithSpaces>4008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2018-06-21T02:06:00Z</dcterms:created>
  <dc:creator>zxf</dc:creator>
  <cp:lastModifiedBy>Administrator</cp:lastModifiedBy>
  <cp:lastPrinted>2020-03-04T01:45:00Z</cp:lastPrinted>
  <dcterms:modified xsi:type="dcterms:W3CDTF">2020-10-27T08:08:07Z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